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60" w:lineRule="exact"/>
        <w:ind w:firstLine="578" w:firstLineChars="200"/>
        <w:jc w:val="left"/>
        <w:rPr>
          <w:rFonts w:hint="default" w:ascii="仿宋_GB2312" w:hAnsi="宋体" w:eastAsia="仿宋_GB2312" w:cs="宋体-18030"/>
          <w:b/>
          <w:bCs/>
          <w:color w:val="000000"/>
          <w:spacing w:val="4"/>
          <w:kern w:val="0"/>
          <w:sz w:val="28"/>
          <w:szCs w:val="28"/>
          <w:lang w:val="en-US" w:eastAsia="zh-CN"/>
        </w:rPr>
      </w:pPr>
      <w:r>
        <w:rPr>
          <w:rFonts w:hint="eastAsia" w:ascii="仿宋_GB2312" w:hAnsi="宋体" w:eastAsia="仿宋_GB2312" w:cs="宋体-18030"/>
          <w:b/>
          <w:bCs/>
          <w:color w:val="000000"/>
          <w:spacing w:val="4"/>
          <w:kern w:val="0"/>
          <w:sz w:val="28"/>
          <w:szCs w:val="28"/>
          <w:lang w:val="en-US" w:eastAsia="zh-CN"/>
        </w:rPr>
        <w:t>太和县中医院连廊建设等</w:t>
      </w:r>
      <w:r>
        <w:rPr>
          <w:rFonts w:hint="eastAsia" w:ascii="仿宋_GB2312" w:hAnsi="宋体" w:eastAsia="仿宋_GB2312" w:cs="宋体-18030"/>
          <w:b/>
          <w:bCs/>
          <w:color w:val="000000"/>
          <w:spacing w:val="4"/>
          <w:kern w:val="0"/>
          <w:sz w:val="28"/>
          <w:szCs w:val="28"/>
          <w:lang w:val="zh-CN" w:eastAsia="zh-CN"/>
        </w:rPr>
        <w:t>项目</w:t>
      </w:r>
      <w:r>
        <w:rPr>
          <w:rFonts w:hint="eastAsia" w:ascii="仿宋_GB2312" w:hAnsi="宋体" w:eastAsia="仿宋_GB2312" w:cs="宋体-18030"/>
          <w:b/>
          <w:bCs/>
          <w:color w:val="000000"/>
          <w:spacing w:val="4"/>
          <w:kern w:val="0"/>
          <w:sz w:val="28"/>
          <w:szCs w:val="28"/>
          <w:lang w:val="zh-CN"/>
        </w:rPr>
        <w:t>招标代理机构</w:t>
      </w:r>
      <w:r>
        <w:rPr>
          <w:rFonts w:hint="eastAsia" w:ascii="仿宋_GB2312" w:hAnsi="宋体" w:eastAsia="仿宋_GB2312" w:cs="宋体-18030"/>
          <w:b/>
          <w:bCs/>
          <w:color w:val="000000"/>
          <w:spacing w:val="4"/>
          <w:kern w:val="0"/>
          <w:sz w:val="28"/>
          <w:szCs w:val="28"/>
          <w:lang w:val="en-US" w:eastAsia="zh-CN"/>
        </w:rPr>
        <w:t>比</w:t>
      </w:r>
      <w:r>
        <w:rPr>
          <w:rFonts w:hint="eastAsia" w:ascii="仿宋_GB2312" w:hAnsi="宋体" w:eastAsia="仿宋_GB2312" w:cs="宋体-18030"/>
          <w:b/>
          <w:bCs/>
          <w:color w:val="000000"/>
          <w:spacing w:val="4"/>
          <w:kern w:val="0"/>
          <w:sz w:val="28"/>
          <w:szCs w:val="28"/>
          <w:lang w:val="zh-CN"/>
        </w:rPr>
        <w:t>选</w:t>
      </w:r>
      <w:r>
        <w:rPr>
          <w:rFonts w:hint="eastAsia" w:ascii="仿宋_GB2312" w:hAnsi="宋体" w:eastAsia="仿宋_GB2312" w:cs="宋体-18030"/>
          <w:b/>
          <w:bCs/>
          <w:color w:val="000000"/>
          <w:spacing w:val="4"/>
          <w:kern w:val="0"/>
          <w:sz w:val="28"/>
          <w:szCs w:val="28"/>
          <w:lang w:val="en-US" w:eastAsia="zh-CN"/>
        </w:rPr>
        <w:t>需要的报名资料</w:t>
      </w:r>
    </w:p>
    <w:p>
      <w:pPr>
        <w:autoSpaceDE w:val="0"/>
        <w:autoSpaceDN w:val="0"/>
        <w:adjustRightInd w:val="0"/>
        <w:snapToGrid w:val="0"/>
        <w:spacing w:line="460" w:lineRule="exact"/>
        <w:ind w:firstLine="576" w:firstLineChars="200"/>
        <w:rPr>
          <w:rFonts w:hint="eastAsia" w:ascii="仿宋_GB2312" w:hAnsi="宋体" w:eastAsia="仿宋_GB2312" w:cs="宋体-18030"/>
          <w:color w:val="000000"/>
          <w:spacing w:val="4"/>
          <w:kern w:val="0"/>
          <w:sz w:val="28"/>
          <w:szCs w:val="28"/>
        </w:rPr>
      </w:pPr>
    </w:p>
    <w:p>
      <w:pPr>
        <w:autoSpaceDE w:val="0"/>
        <w:autoSpaceDN w:val="0"/>
        <w:adjustRightInd w:val="0"/>
        <w:snapToGrid w:val="0"/>
        <w:spacing w:line="460" w:lineRule="exact"/>
        <w:ind w:firstLine="576" w:firstLineChars="200"/>
        <w:rPr>
          <w:rFonts w:hint="eastAsia" w:ascii="仿宋_GB2312" w:hAnsi="宋体" w:eastAsia="仿宋_GB2312" w:cs="宋体-18030"/>
          <w:color w:val="000000"/>
          <w:spacing w:val="4"/>
          <w:kern w:val="0"/>
          <w:sz w:val="28"/>
          <w:szCs w:val="28"/>
        </w:rPr>
      </w:pPr>
      <w:r>
        <w:rPr>
          <w:rFonts w:hint="eastAsia" w:ascii="仿宋_GB2312" w:hAnsi="宋体" w:eastAsia="仿宋_GB2312" w:cs="宋体-18030"/>
          <w:color w:val="000000"/>
          <w:spacing w:val="4"/>
          <w:kern w:val="0"/>
          <w:sz w:val="28"/>
          <w:szCs w:val="28"/>
        </w:rPr>
        <w:t>报名时须携带以下资料（复印件加盖单位公章，按顺序装订成册</w:t>
      </w:r>
      <w:r>
        <w:rPr>
          <w:rFonts w:hint="eastAsia" w:ascii="仿宋_GB2312" w:hAnsi="宋体" w:eastAsia="仿宋_GB2312" w:cs="宋体-18030"/>
          <w:color w:val="000000"/>
          <w:spacing w:val="4"/>
          <w:kern w:val="0"/>
          <w:sz w:val="28"/>
          <w:szCs w:val="28"/>
          <w:lang w:eastAsia="zh-CN"/>
        </w:rPr>
        <w:t>，</w:t>
      </w:r>
      <w:r>
        <w:rPr>
          <w:rFonts w:hint="eastAsia" w:ascii="仿宋_GB2312" w:hAnsi="宋体" w:eastAsia="仿宋_GB2312" w:cs="宋体-18030"/>
          <w:b/>
          <w:bCs/>
          <w:color w:val="000000"/>
          <w:spacing w:val="4"/>
          <w:kern w:val="0"/>
          <w:sz w:val="28"/>
          <w:szCs w:val="28"/>
          <w:lang w:val="en-US" w:eastAsia="zh-CN"/>
        </w:rPr>
        <w:t>报价表单独密封</w:t>
      </w:r>
      <w:r>
        <w:rPr>
          <w:rFonts w:hint="eastAsia" w:ascii="仿宋_GB2312" w:hAnsi="宋体" w:eastAsia="仿宋_GB2312" w:cs="宋体-18030"/>
          <w:color w:val="000000"/>
          <w:spacing w:val="4"/>
          <w:kern w:val="0"/>
          <w:sz w:val="28"/>
          <w:szCs w:val="28"/>
        </w:rPr>
        <w:t>）：</w:t>
      </w:r>
    </w:p>
    <w:p>
      <w:pPr>
        <w:autoSpaceDE w:val="0"/>
        <w:autoSpaceDN w:val="0"/>
        <w:adjustRightInd w:val="0"/>
        <w:snapToGrid w:val="0"/>
        <w:spacing w:line="460" w:lineRule="exact"/>
        <w:ind w:firstLine="576" w:firstLineChars="200"/>
        <w:rPr>
          <w:rFonts w:hint="eastAsia" w:ascii="仿宋_GB2312" w:hAnsi="宋体" w:eastAsia="仿宋_GB2312" w:cs="宋体-18030"/>
          <w:color w:val="000000"/>
          <w:spacing w:val="4"/>
          <w:kern w:val="0"/>
          <w:sz w:val="28"/>
          <w:szCs w:val="28"/>
        </w:rPr>
      </w:pPr>
      <w:r>
        <w:rPr>
          <w:rFonts w:hint="eastAsia" w:ascii="仿宋_GB2312" w:hAnsi="宋体" w:eastAsia="仿宋_GB2312" w:cs="宋体-18030"/>
          <w:color w:val="000000"/>
          <w:spacing w:val="4"/>
          <w:kern w:val="0"/>
          <w:sz w:val="28"/>
          <w:szCs w:val="28"/>
        </w:rPr>
        <w:t>（1）比选申请人有效营业执照；</w:t>
      </w:r>
    </w:p>
    <w:p>
      <w:pPr>
        <w:autoSpaceDE w:val="0"/>
        <w:autoSpaceDN w:val="0"/>
        <w:adjustRightInd w:val="0"/>
        <w:snapToGrid w:val="0"/>
        <w:spacing w:line="460" w:lineRule="exact"/>
        <w:ind w:firstLine="576" w:firstLineChars="200"/>
        <w:rPr>
          <w:rFonts w:hint="eastAsia" w:ascii="仿宋_GB2312" w:hAnsi="宋体" w:eastAsia="仿宋_GB2312" w:cs="宋体-18030"/>
          <w:color w:val="000000"/>
          <w:spacing w:val="4"/>
          <w:kern w:val="0"/>
          <w:sz w:val="28"/>
          <w:szCs w:val="28"/>
        </w:rPr>
      </w:pPr>
      <w:r>
        <w:rPr>
          <w:rFonts w:hint="eastAsia" w:ascii="仿宋_GB2312" w:hAnsi="宋体" w:eastAsia="仿宋_GB2312" w:cs="宋体-18030"/>
          <w:color w:val="000000"/>
          <w:spacing w:val="4"/>
          <w:kern w:val="0"/>
          <w:sz w:val="28"/>
          <w:szCs w:val="28"/>
        </w:rPr>
        <w:t>（2）法人授权书原件；</w:t>
      </w:r>
    </w:p>
    <w:p>
      <w:pPr>
        <w:spacing w:line="520" w:lineRule="exact"/>
        <w:ind w:firstLine="576" w:firstLineChars="200"/>
        <w:rPr>
          <w:rFonts w:hint="default" w:ascii="仿宋_GB2312" w:hAnsi="宋体" w:eastAsia="仿宋_GB2312" w:cs="宋体-18030"/>
          <w:color w:val="000000"/>
          <w:spacing w:val="4"/>
          <w:kern w:val="0"/>
          <w:sz w:val="28"/>
          <w:szCs w:val="28"/>
          <w:lang w:val="en-US"/>
        </w:rPr>
      </w:pPr>
      <w:r>
        <w:rPr>
          <w:rFonts w:hint="eastAsia" w:ascii="仿宋_GB2312" w:hAnsi="宋体" w:eastAsia="仿宋_GB2312" w:cs="宋体-18030"/>
          <w:color w:val="000000"/>
          <w:spacing w:val="4"/>
          <w:kern w:val="0"/>
          <w:sz w:val="28"/>
          <w:szCs w:val="28"/>
        </w:rPr>
        <w:t>（3）招标代理机构</w:t>
      </w:r>
      <w:r>
        <w:rPr>
          <w:rFonts w:hint="eastAsia" w:ascii="仿宋_GB2312" w:hAnsi="宋体" w:eastAsia="仿宋_GB2312" w:cs="宋体-18030"/>
          <w:color w:val="000000"/>
          <w:spacing w:val="4"/>
          <w:kern w:val="0"/>
          <w:sz w:val="28"/>
          <w:szCs w:val="28"/>
          <w:lang w:val="en-US" w:eastAsia="zh-CN"/>
        </w:rPr>
        <w:t>已经</w:t>
      </w:r>
      <w:r>
        <w:rPr>
          <w:rFonts w:hint="eastAsia" w:ascii="仿宋_GB2312" w:hAnsi="宋体" w:eastAsia="仿宋_GB2312" w:cs="宋体-18030"/>
          <w:color w:val="000000"/>
          <w:spacing w:val="4"/>
          <w:kern w:val="0"/>
          <w:sz w:val="28"/>
          <w:szCs w:val="28"/>
        </w:rPr>
        <w:t>阜阳市公共资源交易</w:t>
      </w:r>
      <w:r>
        <w:rPr>
          <w:rFonts w:hint="eastAsia" w:ascii="仿宋_GB2312" w:hAnsi="宋体" w:eastAsia="仿宋_GB2312" w:cs="宋体-18030"/>
          <w:color w:val="000000"/>
          <w:spacing w:val="4"/>
          <w:kern w:val="0"/>
          <w:sz w:val="28"/>
          <w:szCs w:val="28"/>
          <w:lang w:val="en-US" w:eastAsia="zh-CN"/>
        </w:rPr>
        <w:t>监督管理局信息登记通过，且不在信用评价限制期内的证明材料</w:t>
      </w:r>
      <w:r>
        <w:rPr>
          <w:rFonts w:hint="eastAsia" w:ascii="仿宋_GB2312" w:hAnsi="宋体" w:eastAsia="仿宋_GB2312" w:cs="宋体-18030"/>
          <w:color w:val="000000"/>
          <w:spacing w:val="4"/>
          <w:kern w:val="0"/>
          <w:sz w:val="28"/>
          <w:szCs w:val="28"/>
        </w:rPr>
        <w:t>；</w:t>
      </w:r>
    </w:p>
    <w:p>
      <w:pPr>
        <w:autoSpaceDE w:val="0"/>
        <w:autoSpaceDN w:val="0"/>
        <w:adjustRightInd w:val="0"/>
        <w:snapToGrid w:val="0"/>
        <w:spacing w:line="460" w:lineRule="exact"/>
        <w:ind w:firstLine="576" w:firstLineChars="200"/>
        <w:rPr>
          <w:rFonts w:ascii="仿宋_GB2312" w:hAnsi="宋体" w:eastAsia="仿宋_GB2312" w:cs="宋体-18030"/>
          <w:color w:val="000000"/>
          <w:spacing w:val="4"/>
          <w:kern w:val="0"/>
          <w:sz w:val="28"/>
          <w:szCs w:val="28"/>
        </w:rPr>
      </w:pPr>
      <w:r>
        <w:rPr>
          <w:rFonts w:hint="eastAsia" w:ascii="仿宋_GB2312" w:hAnsi="宋体" w:eastAsia="仿宋_GB2312" w:cs="宋体-18030"/>
          <w:color w:val="000000"/>
          <w:spacing w:val="4"/>
          <w:kern w:val="0"/>
          <w:sz w:val="28"/>
          <w:szCs w:val="28"/>
        </w:rPr>
        <w:t>（4）申请人有效的质量管理体系认证证书；</w:t>
      </w:r>
    </w:p>
    <w:p>
      <w:pPr>
        <w:spacing w:line="520" w:lineRule="exact"/>
        <w:ind w:firstLine="576" w:firstLineChars="200"/>
        <w:rPr>
          <w:rFonts w:hint="eastAsia" w:ascii="仿宋_GB2312" w:hAnsi="宋体" w:eastAsia="仿宋_GB2312" w:cs="宋体-18030"/>
          <w:color w:val="000000"/>
          <w:spacing w:val="4"/>
          <w:kern w:val="0"/>
          <w:sz w:val="28"/>
          <w:szCs w:val="28"/>
        </w:rPr>
      </w:pPr>
      <w:r>
        <w:rPr>
          <w:rFonts w:hint="eastAsia" w:ascii="仿宋_GB2312" w:hAnsi="宋体" w:eastAsia="仿宋_GB2312" w:cs="宋体-18030"/>
          <w:color w:val="000000"/>
          <w:spacing w:val="4"/>
          <w:kern w:val="0"/>
          <w:sz w:val="28"/>
          <w:szCs w:val="28"/>
        </w:rPr>
        <w:t>（5）2020年1月1日以来与单位签订的招标代理服务</w:t>
      </w:r>
      <w:r>
        <w:rPr>
          <w:rFonts w:hint="eastAsia" w:ascii="仿宋_GB2312" w:hAnsi="宋体" w:eastAsia="仿宋_GB2312" w:cs="宋体-18030"/>
          <w:color w:val="000000"/>
          <w:spacing w:val="4"/>
          <w:kern w:val="0"/>
          <w:sz w:val="28"/>
          <w:szCs w:val="28"/>
          <w:lang w:val="en-US" w:eastAsia="zh-CN"/>
        </w:rPr>
        <w:t>协议3个（必须在公共资源交易中心开标的工程类</w:t>
      </w:r>
      <w:r>
        <w:rPr>
          <w:rFonts w:hint="eastAsia" w:ascii="仿宋_GB2312" w:hAnsi="宋体" w:eastAsia="仿宋_GB2312" w:cs="宋体-18030"/>
          <w:color w:val="000000"/>
          <w:spacing w:val="4"/>
          <w:kern w:val="0"/>
          <w:sz w:val="28"/>
          <w:szCs w:val="28"/>
        </w:rPr>
        <w:t>代理服务</w:t>
      </w:r>
      <w:r>
        <w:rPr>
          <w:rFonts w:hint="eastAsia" w:ascii="仿宋_GB2312" w:hAnsi="宋体" w:eastAsia="仿宋_GB2312" w:cs="宋体-18030"/>
          <w:color w:val="000000"/>
          <w:spacing w:val="4"/>
          <w:kern w:val="0"/>
          <w:sz w:val="28"/>
          <w:szCs w:val="28"/>
          <w:lang w:val="en-US" w:eastAsia="zh-CN"/>
        </w:rPr>
        <w:t>协议）</w:t>
      </w:r>
      <w:r>
        <w:rPr>
          <w:rFonts w:hint="eastAsia" w:ascii="仿宋_GB2312" w:hAnsi="宋体" w:eastAsia="仿宋_GB2312" w:cs="宋体-18030"/>
          <w:color w:val="000000"/>
          <w:spacing w:val="4"/>
          <w:kern w:val="0"/>
          <w:sz w:val="28"/>
          <w:szCs w:val="28"/>
        </w:rPr>
        <w:t>；</w:t>
      </w:r>
    </w:p>
    <w:p>
      <w:pPr>
        <w:numPr>
          <w:ilvl w:val="0"/>
          <w:numId w:val="1"/>
        </w:numPr>
        <w:autoSpaceDE w:val="0"/>
        <w:autoSpaceDN w:val="0"/>
        <w:adjustRightInd w:val="0"/>
        <w:snapToGrid w:val="0"/>
        <w:spacing w:line="460" w:lineRule="exact"/>
        <w:ind w:firstLine="576" w:firstLineChars="200"/>
        <w:rPr>
          <w:rFonts w:hint="eastAsia" w:ascii="仿宋_GB2312" w:hAnsi="宋体" w:eastAsia="仿宋_GB2312" w:cs="宋体-18030"/>
          <w:spacing w:val="4"/>
          <w:kern w:val="0"/>
          <w:sz w:val="28"/>
          <w:szCs w:val="28"/>
        </w:rPr>
      </w:pPr>
      <w:r>
        <w:rPr>
          <w:rFonts w:hint="eastAsia" w:ascii="仿宋_GB2312" w:hAnsi="宋体" w:eastAsia="仿宋_GB2312" w:cs="宋体-18030"/>
          <w:spacing w:val="4"/>
          <w:kern w:val="0"/>
          <w:sz w:val="28"/>
          <w:szCs w:val="28"/>
          <w:lang w:val="en-US" w:eastAsia="zh-CN"/>
        </w:rPr>
        <w:t>人员组成</w:t>
      </w:r>
      <w:r>
        <w:rPr>
          <w:rFonts w:hint="eastAsia" w:ascii="仿宋_GB2312" w:hAnsi="宋体" w:eastAsia="仿宋_GB2312" w:cs="宋体-18030"/>
          <w:color w:val="000000"/>
          <w:spacing w:val="4"/>
          <w:kern w:val="0"/>
          <w:sz w:val="28"/>
          <w:szCs w:val="28"/>
        </w:rPr>
        <w:t>；</w:t>
      </w:r>
    </w:p>
    <w:p>
      <w:pPr>
        <w:numPr>
          <w:ilvl w:val="0"/>
          <w:numId w:val="1"/>
        </w:numPr>
        <w:autoSpaceDE w:val="0"/>
        <w:autoSpaceDN w:val="0"/>
        <w:adjustRightInd w:val="0"/>
        <w:snapToGrid w:val="0"/>
        <w:spacing w:line="460" w:lineRule="exact"/>
        <w:ind w:firstLine="576" w:firstLineChars="200"/>
        <w:rPr>
          <w:rFonts w:hint="eastAsia" w:ascii="仿宋_GB2312" w:hAnsi="宋体" w:eastAsia="仿宋_GB2312" w:cs="宋体-18030"/>
          <w:spacing w:val="4"/>
          <w:kern w:val="0"/>
          <w:sz w:val="28"/>
          <w:szCs w:val="28"/>
        </w:rPr>
      </w:pPr>
      <w:r>
        <w:rPr>
          <w:rFonts w:hint="eastAsia" w:ascii="仿宋_GB2312" w:hAnsi="宋体" w:eastAsia="仿宋_GB2312" w:cs="宋体-18030"/>
          <w:spacing w:val="4"/>
          <w:kern w:val="0"/>
          <w:sz w:val="28"/>
          <w:szCs w:val="28"/>
        </w:rPr>
        <w:t>法律从业人员</w:t>
      </w:r>
      <w:r>
        <w:rPr>
          <w:rFonts w:hint="eastAsia" w:ascii="仿宋_GB2312" w:hAnsi="宋体" w:eastAsia="仿宋_GB2312" w:cs="宋体-18030"/>
          <w:spacing w:val="4"/>
          <w:kern w:val="0"/>
          <w:sz w:val="28"/>
          <w:szCs w:val="28"/>
          <w:lang w:val="en-US" w:eastAsia="zh-CN"/>
        </w:rPr>
        <w:t>的</w:t>
      </w:r>
      <w:r>
        <w:rPr>
          <w:rFonts w:hint="eastAsia" w:ascii="仿宋_GB2312" w:hAnsi="宋体" w:eastAsia="仿宋_GB2312" w:cs="宋体-18030"/>
          <w:spacing w:val="4"/>
          <w:kern w:val="0"/>
          <w:sz w:val="28"/>
          <w:szCs w:val="28"/>
        </w:rPr>
        <w:t>法律职业资格证书</w:t>
      </w:r>
      <w:r>
        <w:rPr>
          <w:rFonts w:hint="eastAsia" w:ascii="仿宋_GB2312" w:hAnsi="宋体" w:eastAsia="仿宋_GB2312" w:cs="宋体-18030"/>
          <w:color w:val="000000"/>
          <w:spacing w:val="4"/>
          <w:kern w:val="0"/>
          <w:sz w:val="28"/>
          <w:szCs w:val="28"/>
        </w:rPr>
        <w:t>；</w:t>
      </w:r>
    </w:p>
    <w:p>
      <w:pPr>
        <w:numPr>
          <w:ilvl w:val="0"/>
          <w:numId w:val="1"/>
        </w:numPr>
        <w:autoSpaceDE w:val="0"/>
        <w:autoSpaceDN w:val="0"/>
        <w:adjustRightInd w:val="0"/>
        <w:snapToGrid w:val="0"/>
        <w:spacing w:line="460" w:lineRule="exact"/>
        <w:ind w:firstLine="576" w:firstLineChars="200"/>
        <w:rPr>
          <w:rFonts w:hint="eastAsia" w:ascii="仿宋_GB2312" w:hAnsi="宋体" w:eastAsia="仿宋_GB2312" w:cs="宋体-18030"/>
          <w:spacing w:val="4"/>
          <w:kern w:val="0"/>
          <w:sz w:val="28"/>
          <w:szCs w:val="28"/>
        </w:rPr>
      </w:pPr>
      <w:r>
        <w:rPr>
          <w:rFonts w:hint="eastAsia" w:ascii="仿宋_GB2312" w:hAnsi="宋体" w:eastAsia="仿宋_GB2312" w:cs="宋体-18030"/>
          <w:color w:val="000000"/>
          <w:spacing w:val="4"/>
          <w:kern w:val="0"/>
          <w:sz w:val="28"/>
          <w:szCs w:val="28"/>
        </w:rPr>
        <w:t>申请人无公告资</w:t>
      </w:r>
      <w:r>
        <w:rPr>
          <w:rFonts w:hint="eastAsia" w:ascii="仿宋_GB2312" w:hAnsi="宋体" w:eastAsia="仿宋_GB2312" w:cs="宋体-18030"/>
          <w:spacing w:val="4"/>
          <w:kern w:val="0"/>
          <w:sz w:val="28"/>
          <w:szCs w:val="28"/>
        </w:rPr>
        <w:t>格条件第</w:t>
      </w:r>
      <w:r>
        <w:rPr>
          <w:rFonts w:hint="eastAsia" w:ascii="仿宋_GB2312" w:hAnsi="宋体" w:eastAsia="仿宋_GB2312" w:cs="宋体-18030"/>
          <w:spacing w:val="4"/>
          <w:kern w:val="0"/>
          <w:sz w:val="28"/>
          <w:szCs w:val="28"/>
          <w:lang w:val="en-US" w:eastAsia="zh-CN"/>
        </w:rPr>
        <w:t>6</w:t>
      </w:r>
      <w:r>
        <w:rPr>
          <w:rFonts w:hint="eastAsia" w:ascii="仿宋_GB2312" w:hAnsi="宋体" w:eastAsia="仿宋_GB2312" w:cs="宋体-18030"/>
          <w:spacing w:val="4"/>
          <w:kern w:val="0"/>
          <w:sz w:val="28"/>
          <w:szCs w:val="28"/>
        </w:rPr>
        <w:t>条规定的“不良信用记录”的承诺</w:t>
      </w:r>
      <w:r>
        <w:rPr>
          <w:rFonts w:hint="eastAsia" w:ascii="仿宋_GB2312" w:hAnsi="宋体" w:eastAsia="仿宋_GB2312" w:cs="宋体-18030"/>
          <w:color w:val="000000"/>
          <w:spacing w:val="4"/>
          <w:kern w:val="0"/>
          <w:sz w:val="28"/>
          <w:szCs w:val="28"/>
        </w:rPr>
        <w:t>；</w:t>
      </w:r>
    </w:p>
    <w:p>
      <w:pPr>
        <w:numPr>
          <w:ilvl w:val="0"/>
          <w:numId w:val="1"/>
        </w:numPr>
        <w:autoSpaceDE w:val="0"/>
        <w:autoSpaceDN w:val="0"/>
        <w:adjustRightInd w:val="0"/>
        <w:snapToGrid w:val="0"/>
        <w:spacing w:line="460" w:lineRule="exact"/>
        <w:ind w:left="0" w:leftChars="0" w:firstLine="576" w:firstLineChars="200"/>
        <w:rPr>
          <w:rFonts w:hint="eastAsia" w:ascii="仿宋_GB2312" w:hAnsi="宋体" w:eastAsia="仿宋_GB2312" w:cs="宋体-18030"/>
          <w:spacing w:val="4"/>
          <w:kern w:val="0"/>
          <w:sz w:val="28"/>
          <w:szCs w:val="28"/>
          <w:lang w:val="en-US" w:eastAsia="zh-CN"/>
        </w:rPr>
      </w:pPr>
      <w:r>
        <w:rPr>
          <w:rFonts w:hint="eastAsia" w:ascii="仿宋_GB2312" w:hAnsi="宋体" w:eastAsia="仿宋_GB2312" w:cs="宋体-18030"/>
          <w:spacing w:val="4"/>
          <w:kern w:val="0"/>
          <w:sz w:val="28"/>
          <w:szCs w:val="28"/>
          <w:lang w:val="en-US" w:eastAsia="zh-CN"/>
        </w:rPr>
        <w:t>代理机构承诺书（</w:t>
      </w:r>
      <w:r>
        <w:rPr>
          <w:rFonts w:hint="eastAsia" w:ascii="仿宋_GB2312" w:hAnsi="宋体" w:eastAsia="仿宋_GB2312" w:cs="宋体-18030"/>
          <w:b/>
          <w:bCs/>
          <w:spacing w:val="4"/>
          <w:kern w:val="0"/>
          <w:sz w:val="28"/>
          <w:szCs w:val="28"/>
          <w:lang w:val="en-US" w:eastAsia="zh-CN"/>
        </w:rPr>
        <w:t>格式见附件</w:t>
      </w:r>
      <w:r>
        <w:rPr>
          <w:rFonts w:hint="eastAsia" w:ascii="仿宋_GB2312" w:hAnsi="宋体" w:eastAsia="仿宋_GB2312" w:cs="宋体-18030"/>
          <w:spacing w:val="4"/>
          <w:kern w:val="0"/>
          <w:sz w:val="28"/>
          <w:szCs w:val="28"/>
          <w:lang w:val="en-US" w:eastAsia="zh-CN"/>
        </w:rPr>
        <w:t>）</w:t>
      </w:r>
      <w:r>
        <w:rPr>
          <w:rFonts w:hint="eastAsia" w:ascii="仿宋_GB2312" w:hAnsi="宋体" w:eastAsia="仿宋_GB2312" w:cs="宋体-18030"/>
          <w:spacing w:val="4"/>
          <w:kern w:val="0"/>
          <w:sz w:val="28"/>
          <w:szCs w:val="28"/>
        </w:rPr>
        <w:t>。</w:t>
      </w:r>
    </w:p>
    <w:p>
      <w:pPr>
        <w:widowControl w:val="0"/>
        <w:numPr>
          <w:ilvl w:val="0"/>
          <w:numId w:val="0"/>
        </w:numPr>
        <w:autoSpaceDE w:val="0"/>
        <w:autoSpaceDN w:val="0"/>
        <w:adjustRightInd w:val="0"/>
        <w:snapToGrid w:val="0"/>
        <w:spacing w:line="460" w:lineRule="exact"/>
        <w:jc w:val="both"/>
        <w:rPr>
          <w:rFonts w:hint="eastAsia" w:ascii="仿宋_GB2312" w:hAnsi="宋体" w:eastAsia="仿宋_GB2312" w:cs="宋体-18030"/>
          <w:spacing w:val="4"/>
          <w:kern w:val="0"/>
          <w:sz w:val="28"/>
          <w:szCs w:val="28"/>
          <w:lang w:val="en-US" w:eastAsia="zh-CN"/>
        </w:rPr>
      </w:pPr>
    </w:p>
    <w:p>
      <w:pPr>
        <w:autoSpaceDE w:val="0"/>
        <w:autoSpaceDN w:val="0"/>
        <w:adjustRightInd w:val="0"/>
        <w:snapToGrid w:val="0"/>
        <w:spacing w:line="460" w:lineRule="exact"/>
        <w:ind w:firstLine="482" w:firstLineChars="200"/>
        <w:rPr>
          <w:rFonts w:hint="eastAsia" w:ascii="仿宋_GB2312" w:hAnsi="宋体" w:eastAsia="仿宋_GB2312" w:cs="宋体-18030"/>
          <w:spacing w:val="4"/>
          <w:kern w:val="0"/>
          <w:sz w:val="28"/>
          <w:szCs w:val="28"/>
        </w:rPr>
      </w:pPr>
      <w:r>
        <w:rPr>
          <w:rFonts w:hint="eastAsia" w:ascii="宋体" w:hAnsi="宋体"/>
          <w:b/>
          <w:bCs w:val="0"/>
          <w:color w:val="000000"/>
          <w:sz w:val="24"/>
          <w:highlight w:val="none"/>
          <w:u w:val="none"/>
          <w:lang w:val="en-US" w:eastAsia="zh-CN"/>
        </w:rPr>
        <w:t>报价表</w:t>
      </w:r>
      <w:r>
        <w:rPr>
          <w:rFonts w:hint="eastAsia" w:ascii="仿宋_GB2312" w:hAnsi="宋体" w:eastAsia="仿宋_GB2312" w:cs="宋体-18030"/>
          <w:b/>
          <w:bCs/>
          <w:color w:val="000000"/>
          <w:spacing w:val="4"/>
          <w:kern w:val="0"/>
          <w:sz w:val="28"/>
          <w:szCs w:val="28"/>
          <w:lang w:val="en-US" w:eastAsia="zh-CN"/>
        </w:rPr>
        <w:t>：</w:t>
      </w:r>
      <w:r>
        <w:rPr>
          <w:rFonts w:hint="eastAsia" w:ascii="宋体" w:hAnsi="宋体"/>
          <w:b/>
          <w:bCs w:val="0"/>
          <w:color w:val="000000"/>
          <w:sz w:val="24"/>
          <w:highlight w:val="none"/>
          <w:u w:val="none"/>
        </w:rPr>
        <w:t>招</w:t>
      </w:r>
      <w:r>
        <w:rPr>
          <w:rFonts w:hint="eastAsia" w:ascii="宋体" w:hAnsi="宋体"/>
          <w:b/>
          <w:color w:val="000000"/>
          <w:sz w:val="24"/>
          <w:highlight w:val="none"/>
          <w:u w:val="none"/>
        </w:rPr>
        <w:t>标代理机构按</w:t>
      </w:r>
      <w:r>
        <w:rPr>
          <w:rFonts w:hint="eastAsia" w:ascii="宋体" w:hAnsi="宋体"/>
          <w:b/>
          <w:color w:val="000000"/>
          <w:sz w:val="24"/>
          <w:highlight w:val="none"/>
          <w:u w:val="none"/>
          <w:lang w:val="en-US" w:eastAsia="zh-CN"/>
        </w:rPr>
        <w:t>以上</w:t>
      </w:r>
      <w:r>
        <w:rPr>
          <w:rFonts w:hint="eastAsia" w:ascii="宋体" w:hAnsi="宋体"/>
          <w:b/>
          <w:color w:val="000000"/>
          <w:sz w:val="24"/>
          <w:highlight w:val="none"/>
          <w:u w:val="none"/>
        </w:rPr>
        <w:t>项目根据《招标代理服务收费管理暂行办法》（计价格[2002]1980号）和《国家发展改革委办公厅关于招标代理服务收费有关问题的通知》（发改办价格[2003]857号）规定的标准报</w:t>
      </w:r>
      <w:r>
        <w:rPr>
          <w:rFonts w:hint="eastAsia" w:ascii="宋体" w:hAnsi="宋体"/>
          <w:b/>
          <w:color w:val="000000"/>
          <w:sz w:val="24"/>
          <w:highlight w:val="none"/>
          <w:u w:val="none"/>
          <w:lang w:val="en-US" w:eastAsia="zh-CN"/>
        </w:rPr>
        <w:t>代理费</w:t>
      </w:r>
      <w:r>
        <w:rPr>
          <w:rFonts w:hint="eastAsia" w:ascii="宋体" w:hAnsi="宋体"/>
          <w:b/>
          <w:color w:val="000000"/>
          <w:sz w:val="24"/>
          <w:highlight w:val="none"/>
          <w:u w:val="none"/>
        </w:rPr>
        <w:t>折扣率</w:t>
      </w:r>
      <w:r>
        <w:rPr>
          <w:rFonts w:hint="eastAsia" w:ascii="宋体" w:hAnsi="宋体"/>
          <w:b/>
          <w:color w:val="000000"/>
          <w:sz w:val="24"/>
          <w:highlight w:val="none"/>
          <w:u w:val="none"/>
          <w:lang w:val="en-US" w:eastAsia="zh-CN"/>
        </w:rPr>
        <w:t>和工程项目工程量清单及控制价编制项目根据</w:t>
      </w:r>
      <w:r>
        <w:rPr>
          <w:rFonts w:hint="eastAsia" w:ascii="宋体" w:hAnsi="宋体"/>
          <w:b/>
          <w:color w:val="000000"/>
          <w:sz w:val="24"/>
          <w:highlight w:val="none"/>
          <w:u w:val="none"/>
        </w:rPr>
        <w:t>《</w:t>
      </w:r>
      <w:r>
        <w:rPr>
          <w:rFonts w:hint="eastAsia" w:ascii="宋体" w:hAnsi="宋体"/>
          <w:b/>
          <w:color w:val="000000"/>
          <w:sz w:val="24"/>
          <w:highlight w:val="none"/>
          <w:u w:val="none"/>
          <w:lang w:val="en-US" w:eastAsia="zh-CN"/>
        </w:rPr>
        <w:t>安徽省建设工程造价咨询服务项目及收费标准</w:t>
      </w:r>
      <w:r>
        <w:rPr>
          <w:rFonts w:hint="eastAsia" w:ascii="宋体" w:hAnsi="宋体"/>
          <w:b/>
          <w:color w:val="000000"/>
          <w:sz w:val="24"/>
          <w:highlight w:val="none"/>
          <w:u w:val="none"/>
        </w:rPr>
        <w:t>》</w:t>
      </w:r>
      <w:r>
        <w:rPr>
          <w:rFonts w:hint="eastAsia" w:ascii="宋体" w:hAnsi="宋体"/>
          <w:b/>
          <w:color w:val="000000"/>
          <w:sz w:val="24"/>
          <w:highlight w:val="none"/>
          <w:u w:val="none"/>
          <w:lang w:eastAsia="zh-CN"/>
        </w:rPr>
        <w:t>（</w:t>
      </w:r>
      <w:r>
        <w:rPr>
          <w:rFonts w:hint="eastAsia" w:ascii="宋体" w:hAnsi="宋体"/>
          <w:b/>
          <w:color w:val="000000"/>
          <w:sz w:val="24"/>
          <w:highlight w:val="none"/>
          <w:u w:val="none"/>
          <w:lang w:val="en-US" w:eastAsia="zh-CN"/>
        </w:rPr>
        <w:t>皖价服（2007）86号文</w:t>
      </w:r>
      <w:r>
        <w:rPr>
          <w:rFonts w:hint="eastAsia" w:ascii="宋体" w:hAnsi="宋体"/>
          <w:b/>
          <w:color w:val="000000"/>
          <w:sz w:val="24"/>
          <w:highlight w:val="none"/>
          <w:u w:val="none"/>
          <w:lang w:eastAsia="zh-CN"/>
        </w:rPr>
        <w:t>）</w:t>
      </w:r>
      <w:r>
        <w:rPr>
          <w:rFonts w:hint="eastAsia" w:ascii="宋体" w:hAnsi="宋体"/>
          <w:b/>
          <w:color w:val="000000"/>
          <w:sz w:val="24"/>
          <w:highlight w:val="none"/>
          <w:u w:val="none"/>
          <w:lang w:val="en-US" w:eastAsia="zh-CN"/>
        </w:rPr>
        <w:t>的标准报折扣率</w:t>
      </w:r>
      <w:r>
        <w:rPr>
          <w:rFonts w:hint="eastAsia" w:ascii="宋体" w:hAnsi="宋体"/>
          <w:b/>
          <w:color w:val="000000"/>
          <w:sz w:val="24"/>
          <w:highlight w:val="none"/>
          <w:u w:val="none"/>
        </w:rPr>
        <w:t>。</w:t>
      </w:r>
    </w:p>
    <w:p/>
    <w:p/>
    <w:p/>
    <w:p/>
    <w:p/>
    <w:p>
      <w:bookmarkStart w:id="0" w:name="_GoBack"/>
      <w:bookmarkEnd w:id="0"/>
    </w:p>
    <w:p/>
    <w:p/>
    <w:p/>
    <w:p>
      <w:pPr>
        <w:ind w:firstLine="2520" w:firstLineChars="900"/>
        <w:rPr>
          <w:rFonts w:hint="eastAsia" w:ascii="黑体" w:hAnsi="黑体" w:eastAsia="黑体" w:cs="黑体"/>
          <w:sz w:val="28"/>
          <w:szCs w:val="28"/>
          <w:lang w:eastAsia="zh-CN"/>
        </w:rPr>
      </w:pPr>
      <w:r>
        <w:rPr>
          <w:rFonts w:hint="eastAsia" w:ascii="黑体" w:hAnsi="黑体" w:eastAsia="黑体" w:cs="黑体"/>
          <w:sz w:val="28"/>
          <w:szCs w:val="28"/>
          <w:lang w:eastAsia="zh-CN"/>
        </w:rPr>
        <w:t>代理机构承诺书</w:t>
      </w:r>
    </w:p>
    <w:p>
      <w:pPr>
        <w:ind w:firstLine="840" w:firstLineChars="300"/>
        <w:rPr>
          <w:rFonts w:hint="eastAsia"/>
          <w:sz w:val="28"/>
          <w:szCs w:val="28"/>
        </w:rPr>
      </w:pPr>
      <w:r>
        <w:rPr>
          <w:rFonts w:hint="eastAsia"/>
          <w:sz w:val="28"/>
          <w:szCs w:val="28"/>
          <w:lang w:eastAsia="zh-CN"/>
        </w:rPr>
        <w:t>本公司</w:t>
      </w:r>
      <w:r>
        <w:rPr>
          <w:rFonts w:hint="eastAsia"/>
          <w:sz w:val="28"/>
          <w:szCs w:val="28"/>
        </w:rPr>
        <w:t>认真遵守中华人民共和国《建筑法》、《招标投标法》以及国家有关工程造价咨询的有关规定，执行行业自律性规定，严格按照《招标投标法》的各项程序进行招标投标活动，坚持做到公平、公正、公开、诚实、信用原则，使招标代理服务规范化，使中标结果具有权威性，具有法律效力。恪守造价工程师的职业道德，自觉接受有关部门的正常监督和检查，力争使本工程项目在业主计划内完成。</w:t>
      </w:r>
    </w:p>
    <w:p>
      <w:pPr>
        <w:rPr>
          <w:rFonts w:hint="eastAsia"/>
          <w:sz w:val="28"/>
          <w:szCs w:val="28"/>
          <w:lang w:eastAsia="zh-CN"/>
        </w:rPr>
      </w:pPr>
      <w:r>
        <w:rPr>
          <w:rFonts w:hint="eastAsia"/>
          <w:sz w:val="28"/>
          <w:szCs w:val="28"/>
          <w:lang w:eastAsia="zh-CN"/>
        </w:rPr>
        <w:t>为更好地做好本次招标工作，做出以下承诺：</w:t>
      </w:r>
    </w:p>
    <w:p>
      <w:pPr>
        <w:rPr>
          <w:rFonts w:hint="eastAsia" w:ascii="黑体" w:hAnsi="黑体" w:eastAsia="黑体" w:cs="黑体"/>
          <w:sz w:val="28"/>
          <w:szCs w:val="28"/>
        </w:rPr>
      </w:pPr>
      <w:r>
        <w:rPr>
          <w:rFonts w:hint="eastAsia" w:ascii="黑体" w:hAnsi="黑体" w:eastAsia="黑体" w:cs="黑体"/>
          <w:sz w:val="28"/>
          <w:szCs w:val="28"/>
          <w:lang w:eastAsia="zh-CN"/>
        </w:rPr>
        <w:t>一、</w:t>
      </w:r>
      <w:r>
        <w:rPr>
          <w:rFonts w:hint="eastAsia" w:ascii="黑体" w:hAnsi="黑体" w:eastAsia="黑体" w:cs="黑体"/>
          <w:sz w:val="28"/>
          <w:szCs w:val="28"/>
        </w:rPr>
        <w:t>本</w:t>
      </w:r>
      <w:r>
        <w:rPr>
          <w:rFonts w:hint="eastAsia" w:ascii="黑体" w:hAnsi="黑体" w:eastAsia="黑体" w:cs="黑体"/>
          <w:sz w:val="28"/>
          <w:szCs w:val="28"/>
          <w:lang w:eastAsia="zh-CN"/>
        </w:rPr>
        <w:t>公司</w:t>
      </w:r>
      <w:r>
        <w:rPr>
          <w:rFonts w:hint="eastAsia" w:ascii="黑体" w:hAnsi="黑体" w:eastAsia="黑体" w:cs="黑体"/>
          <w:sz w:val="28"/>
          <w:szCs w:val="28"/>
        </w:rPr>
        <w:t>近2年未因发生以下12种行为而受到县级以上住房和城乡建设行政主管部门行政处罚:</w:t>
      </w:r>
    </w:p>
    <w:p>
      <w:pPr>
        <w:rPr>
          <w:rFonts w:hint="eastAsia"/>
          <w:sz w:val="28"/>
          <w:szCs w:val="28"/>
        </w:rPr>
      </w:pPr>
      <w:r>
        <w:rPr>
          <w:rFonts w:hint="eastAsia"/>
          <w:sz w:val="28"/>
          <w:szCs w:val="28"/>
        </w:rPr>
        <w:t>(</w:t>
      </w:r>
      <w:r>
        <w:rPr>
          <w:rFonts w:hint="eastAsia"/>
          <w:sz w:val="28"/>
          <w:szCs w:val="28"/>
          <w:lang w:val="en-US" w:eastAsia="zh-CN"/>
        </w:rPr>
        <w:t>1</w:t>
      </w:r>
      <w:r>
        <w:rPr>
          <w:rFonts w:hint="eastAsia"/>
          <w:sz w:val="28"/>
          <w:szCs w:val="28"/>
        </w:rPr>
        <w:t>)与所代理招标工程的招投标人有隶属关系、合作经营关系以及其他利益关系;</w:t>
      </w:r>
    </w:p>
    <w:p>
      <w:pPr>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)从事同一工程的招标代理和投标咨询活动;</w:t>
      </w:r>
    </w:p>
    <w:p>
      <w:pPr>
        <w:rPr>
          <w:rFonts w:hint="eastAsia"/>
          <w:sz w:val="28"/>
          <w:szCs w:val="28"/>
        </w:rPr>
      </w:pPr>
      <w:r>
        <w:rPr>
          <w:rFonts w:hint="eastAsia"/>
          <w:sz w:val="28"/>
          <w:szCs w:val="28"/>
        </w:rPr>
        <w:t>(</w:t>
      </w:r>
      <w:r>
        <w:rPr>
          <w:rFonts w:hint="eastAsia"/>
          <w:sz w:val="28"/>
          <w:szCs w:val="28"/>
          <w:lang w:val="en-US" w:eastAsia="zh-CN"/>
        </w:rPr>
        <w:t>3</w:t>
      </w:r>
      <w:r>
        <w:rPr>
          <w:rFonts w:hint="eastAsia"/>
          <w:sz w:val="28"/>
          <w:szCs w:val="28"/>
        </w:rPr>
        <w:t>)超越资格许可范围承担工程招标代理业务;</w:t>
      </w:r>
    </w:p>
    <w:p>
      <w:pPr>
        <w:rPr>
          <w:rFonts w:hint="eastAsia"/>
          <w:sz w:val="28"/>
          <w:szCs w:val="28"/>
        </w:rPr>
      </w:pPr>
      <w:r>
        <w:rPr>
          <w:rFonts w:hint="eastAsia"/>
          <w:sz w:val="28"/>
          <w:szCs w:val="28"/>
        </w:rPr>
        <w:t>(</w:t>
      </w:r>
      <w:r>
        <w:rPr>
          <w:rFonts w:hint="eastAsia"/>
          <w:sz w:val="28"/>
          <w:szCs w:val="28"/>
          <w:lang w:val="en-US" w:eastAsia="zh-CN"/>
        </w:rPr>
        <w:t>4</w:t>
      </w:r>
      <w:r>
        <w:rPr>
          <w:rFonts w:hint="eastAsia"/>
          <w:sz w:val="28"/>
          <w:szCs w:val="28"/>
        </w:rPr>
        <w:t>)明知委托事项违法而进行代理;</w:t>
      </w:r>
    </w:p>
    <w:p>
      <w:pPr>
        <w:rPr>
          <w:rFonts w:hint="eastAsia" w:eastAsiaTheme="minorEastAsia"/>
          <w:sz w:val="28"/>
          <w:szCs w:val="28"/>
          <w:lang w:eastAsia="zh-CN"/>
        </w:rPr>
      </w:pPr>
      <w:r>
        <w:rPr>
          <w:rFonts w:hint="eastAsia"/>
          <w:sz w:val="28"/>
          <w:szCs w:val="28"/>
        </w:rPr>
        <w:t>(</w:t>
      </w:r>
      <w:r>
        <w:rPr>
          <w:rFonts w:hint="eastAsia"/>
          <w:sz w:val="28"/>
          <w:szCs w:val="28"/>
          <w:lang w:val="en-US" w:eastAsia="zh-CN"/>
        </w:rPr>
        <w:t>5</w:t>
      </w:r>
      <w:r>
        <w:rPr>
          <w:rFonts w:hint="eastAsia"/>
          <w:sz w:val="28"/>
          <w:szCs w:val="28"/>
        </w:rPr>
        <w:t>)采取、提供回扣或者给予其他不正当利益等手段承接工程招标代理业务</w:t>
      </w:r>
      <w:r>
        <w:rPr>
          <w:rFonts w:hint="eastAsia"/>
          <w:sz w:val="28"/>
          <w:szCs w:val="28"/>
          <w:lang w:eastAsia="zh-CN"/>
        </w:rPr>
        <w:t>；</w:t>
      </w:r>
    </w:p>
    <w:p>
      <w:pPr>
        <w:rPr>
          <w:rFonts w:hint="eastAsia"/>
          <w:sz w:val="28"/>
          <w:szCs w:val="28"/>
        </w:rPr>
      </w:pPr>
      <w:r>
        <w:rPr>
          <w:rFonts w:hint="eastAsia"/>
          <w:sz w:val="28"/>
          <w:szCs w:val="28"/>
        </w:rPr>
        <w:t>(</w:t>
      </w:r>
      <w:r>
        <w:rPr>
          <w:rFonts w:hint="eastAsia"/>
          <w:sz w:val="28"/>
          <w:szCs w:val="28"/>
          <w:lang w:val="en-US" w:eastAsia="zh-CN"/>
        </w:rPr>
        <w:t>6</w:t>
      </w:r>
      <w:r>
        <w:rPr>
          <w:rFonts w:hint="eastAsia"/>
          <w:sz w:val="28"/>
          <w:szCs w:val="28"/>
        </w:rPr>
        <w:t>)未经招标人书面同意，转让工程招标代理业务;</w:t>
      </w:r>
    </w:p>
    <w:p>
      <w:pPr>
        <w:rPr>
          <w:rFonts w:hint="eastAsia"/>
          <w:sz w:val="28"/>
          <w:szCs w:val="28"/>
        </w:rPr>
      </w:pPr>
      <w:r>
        <w:rPr>
          <w:rFonts w:hint="eastAsia"/>
          <w:sz w:val="28"/>
          <w:szCs w:val="28"/>
        </w:rPr>
        <w:t>(</w:t>
      </w:r>
      <w:r>
        <w:rPr>
          <w:rFonts w:hint="eastAsia"/>
          <w:sz w:val="28"/>
          <w:szCs w:val="28"/>
          <w:lang w:val="en-US" w:eastAsia="zh-CN"/>
        </w:rPr>
        <w:t>7</w:t>
      </w:r>
      <w:r>
        <w:rPr>
          <w:rFonts w:hint="eastAsia"/>
          <w:sz w:val="28"/>
          <w:szCs w:val="28"/>
        </w:rPr>
        <w:t>)泄露应当保密的与招标投标活动有关的情况和资料;</w:t>
      </w:r>
    </w:p>
    <w:p>
      <w:pPr>
        <w:rPr>
          <w:rFonts w:hint="eastAsia"/>
          <w:sz w:val="28"/>
          <w:szCs w:val="28"/>
        </w:rPr>
      </w:pPr>
      <w:r>
        <w:rPr>
          <w:rFonts w:hint="eastAsia"/>
          <w:sz w:val="28"/>
          <w:szCs w:val="28"/>
        </w:rPr>
        <w:t>(</w:t>
      </w:r>
      <w:r>
        <w:rPr>
          <w:rFonts w:hint="eastAsia"/>
          <w:sz w:val="28"/>
          <w:szCs w:val="28"/>
          <w:lang w:val="en-US" w:eastAsia="zh-CN"/>
        </w:rPr>
        <w:t>8</w:t>
      </w:r>
      <w:r>
        <w:rPr>
          <w:rFonts w:hint="eastAsia"/>
          <w:sz w:val="28"/>
          <w:szCs w:val="28"/>
        </w:rPr>
        <w:t>)与招标人或者投标人串通，损害国家利益、社会公共利益和他人合法权益;</w:t>
      </w:r>
    </w:p>
    <w:p>
      <w:pPr>
        <w:rPr>
          <w:rFonts w:hint="eastAsia"/>
          <w:sz w:val="28"/>
          <w:szCs w:val="28"/>
        </w:rPr>
      </w:pPr>
      <w:r>
        <w:rPr>
          <w:rFonts w:hint="eastAsia"/>
          <w:sz w:val="28"/>
          <w:szCs w:val="28"/>
        </w:rPr>
        <w:t>(</w:t>
      </w:r>
      <w:r>
        <w:rPr>
          <w:rFonts w:hint="eastAsia"/>
          <w:sz w:val="28"/>
          <w:szCs w:val="28"/>
          <w:lang w:val="en-US" w:eastAsia="zh-CN"/>
        </w:rPr>
        <w:t>9</w:t>
      </w:r>
      <w:r>
        <w:rPr>
          <w:rFonts w:hint="eastAsia"/>
          <w:sz w:val="28"/>
          <w:szCs w:val="28"/>
        </w:rPr>
        <w:t>)对有关行政监督部门依法责令改正的决定拒不执行或者以弄虚作假方式隐瞒真相;</w:t>
      </w:r>
    </w:p>
    <w:p>
      <w:pPr>
        <w:rPr>
          <w:rFonts w:hint="eastAsia"/>
          <w:sz w:val="28"/>
          <w:szCs w:val="28"/>
        </w:rPr>
      </w:pPr>
      <w:r>
        <w:rPr>
          <w:rFonts w:hint="eastAsia"/>
          <w:sz w:val="28"/>
          <w:szCs w:val="28"/>
        </w:rPr>
        <w:t>(</w:t>
      </w:r>
      <w:r>
        <w:rPr>
          <w:rFonts w:hint="eastAsia"/>
          <w:sz w:val="28"/>
          <w:szCs w:val="28"/>
          <w:lang w:val="en-US" w:eastAsia="zh-CN"/>
        </w:rPr>
        <w:t>10</w:t>
      </w:r>
      <w:r>
        <w:rPr>
          <w:rFonts w:hint="eastAsia"/>
          <w:sz w:val="28"/>
          <w:szCs w:val="28"/>
        </w:rPr>
        <w:t>)擅自修改经招标人同意并加盖了招标人公章的工程招标代理成果文件;</w:t>
      </w:r>
    </w:p>
    <w:p>
      <w:pPr>
        <w:rPr>
          <w:rFonts w:hint="eastAsia"/>
          <w:sz w:val="28"/>
          <w:szCs w:val="28"/>
        </w:rPr>
      </w:pPr>
      <w:r>
        <w:rPr>
          <w:rFonts w:hint="eastAsia"/>
          <w:sz w:val="28"/>
          <w:szCs w:val="28"/>
        </w:rPr>
        <w:t>(</w:t>
      </w:r>
      <w:r>
        <w:rPr>
          <w:rFonts w:hint="eastAsia"/>
          <w:sz w:val="28"/>
          <w:szCs w:val="28"/>
          <w:lang w:val="en-US" w:eastAsia="zh-CN"/>
        </w:rPr>
        <w:t>11</w:t>
      </w:r>
      <w:r>
        <w:rPr>
          <w:rFonts w:hint="eastAsia"/>
          <w:sz w:val="28"/>
          <w:szCs w:val="28"/>
        </w:rPr>
        <w:t>)涂改、倒卖、出租、出借或者以其他形式非法转让工程招标代理资格证书</w:t>
      </w:r>
    </w:p>
    <w:p>
      <w:pPr>
        <w:rPr>
          <w:rFonts w:hint="eastAsia"/>
          <w:sz w:val="28"/>
          <w:szCs w:val="28"/>
        </w:rPr>
      </w:pPr>
      <w:r>
        <w:rPr>
          <w:rFonts w:hint="eastAsia"/>
          <w:sz w:val="28"/>
          <w:szCs w:val="28"/>
        </w:rPr>
        <w:t>(</w:t>
      </w:r>
      <w:r>
        <w:rPr>
          <w:rFonts w:hint="eastAsia"/>
          <w:sz w:val="28"/>
          <w:szCs w:val="28"/>
          <w:lang w:val="en-US" w:eastAsia="zh-CN"/>
        </w:rPr>
        <w:t>12</w:t>
      </w:r>
      <w:r>
        <w:rPr>
          <w:rFonts w:hint="eastAsia"/>
          <w:sz w:val="28"/>
          <w:szCs w:val="28"/>
        </w:rPr>
        <w:t>)法律、法规和规章禁止的其他行为。</w:t>
      </w:r>
    </w:p>
    <w:p>
      <w:pPr>
        <w:rPr>
          <w:rFonts w:hint="eastAsia" w:ascii="黑体" w:hAnsi="黑体" w:eastAsia="黑体" w:cs="黑体"/>
          <w:sz w:val="28"/>
          <w:szCs w:val="28"/>
        </w:rPr>
      </w:pPr>
      <w:r>
        <w:rPr>
          <w:rFonts w:hint="eastAsia" w:ascii="黑体" w:hAnsi="黑体" w:eastAsia="黑体" w:cs="黑体"/>
          <w:sz w:val="28"/>
          <w:szCs w:val="28"/>
        </w:rPr>
        <w:t>我公司承诺提供以下招标代理服务:</w:t>
      </w:r>
    </w:p>
    <w:p>
      <w:pPr>
        <w:rPr>
          <w:rFonts w:hint="eastAsia"/>
          <w:sz w:val="28"/>
          <w:szCs w:val="28"/>
        </w:rPr>
      </w:pPr>
      <w:r>
        <w:rPr>
          <w:rFonts w:hint="eastAsia"/>
          <w:sz w:val="28"/>
          <w:szCs w:val="28"/>
        </w:rPr>
        <w:t>(1)准确、完整、全面的理解业主的招标指导思想后为项目提供完备的技术力量，制定系统专业的评标原则和评分办法。提供高效的组织服务，确保开标、评标高效率、高水平、顺利地完成。</w:t>
      </w:r>
    </w:p>
    <w:p>
      <w:pPr>
        <w:rPr>
          <w:rFonts w:hint="eastAsia"/>
          <w:sz w:val="28"/>
          <w:szCs w:val="28"/>
        </w:rPr>
      </w:pPr>
      <w:r>
        <w:rPr>
          <w:rFonts w:hint="eastAsia"/>
          <w:sz w:val="28"/>
          <w:szCs w:val="28"/>
        </w:rPr>
        <w:t>(2)确保在规定时间内高质量的完成项目的招标代理业务，并实现一次招标成功。</w:t>
      </w:r>
    </w:p>
    <w:p>
      <w:pPr>
        <w:rPr>
          <w:rFonts w:hint="eastAsia"/>
          <w:sz w:val="28"/>
          <w:szCs w:val="28"/>
        </w:rPr>
      </w:pPr>
      <w:r>
        <w:rPr>
          <w:rFonts w:hint="eastAsia"/>
          <w:sz w:val="28"/>
          <w:szCs w:val="28"/>
        </w:rPr>
        <w:t>(3)开标、谈判与评标工作结束后，将及时整理完整洁的一套开标及评标资料送业主备案。</w:t>
      </w:r>
    </w:p>
    <w:p>
      <w:pPr>
        <w:rPr>
          <w:rFonts w:hint="eastAsia"/>
          <w:sz w:val="28"/>
          <w:szCs w:val="28"/>
        </w:rPr>
      </w:pPr>
      <w:r>
        <w:rPr>
          <w:rFonts w:hint="eastAsia"/>
          <w:sz w:val="28"/>
          <w:szCs w:val="28"/>
        </w:rPr>
        <w:t>(4)对代理事项内应当保密的内容保守秘密，</w:t>
      </w:r>
    </w:p>
    <w:p>
      <w:pPr>
        <w:rPr>
          <w:rFonts w:hint="eastAsia"/>
          <w:sz w:val="28"/>
          <w:szCs w:val="28"/>
        </w:rPr>
      </w:pPr>
      <w:r>
        <w:rPr>
          <w:rFonts w:hint="eastAsia"/>
          <w:sz w:val="28"/>
          <w:szCs w:val="28"/>
        </w:rPr>
        <w:t>(5)本公司若有违反承诺内容的行为，愿意承担法律责任，接受监管部门对单位依法进行的任何处罚。给招标人造成损失的，依法承担赔偿责任。</w:t>
      </w:r>
    </w:p>
    <w:p>
      <w:pPr>
        <w:ind w:firstLine="3360" w:firstLineChars="1200"/>
        <w:rPr>
          <w:rFonts w:hint="eastAsia"/>
          <w:sz w:val="28"/>
          <w:szCs w:val="28"/>
        </w:rPr>
      </w:pPr>
    </w:p>
    <w:p>
      <w:pPr>
        <w:ind w:firstLine="3360" w:firstLineChars="1200"/>
        <w:rPr>
          <w:rFonts w:hint="eastAsia"/>
          <w:sz w:val="28"/>
          <w:szCs w:val="28"/>
        </w:rPr>
      </w:pPr>
      <w:r>
        <w:rPr>
          <w:rFonts w:hint="eastAsia"/>
          <w:sz w:val="28"/>
          <w:szCs w:val="28"/>
        </w:rPr>
        <w:t>招标代理机构:</w:t>
      </w:r>
    </w:p>
    <w:p>
      <w:pPr>
        <w:ind w:firstLine="3640" w:firstLineChars="1300"/>
      </w:pP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1F57F7"/>
    <w:multiLevelType w:val="singleLevel"/>
    <w:tmpl w:val="F71F57F7"/>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iZDhiNTRiZWY3NTEyMzBmOTg2YTBkZTVhN2ZmZDEifQ=="/>
  </w:docVars>
  <w:rsids>
    <w:rsidRoot w:val="00000000"/>
    <w:rsid w:val="0AD02898"/>
    <w:rsid w:val="0FDB27AF"/>
    <w:rsid w:val="1B9D164F"/>
    <w:rsid w:val="1E892D7D"/>
    <w:rsid w:val="2B2C5129"/>
    <w:rsid w:val="2BC17669"/>
    <w:rsid w:val="3148438F"/>
    <w:rsid w:val="3D976B9E"/>
    <w:rsid w:val="43816A6F"/>
    <w:rsid w:val="47FE2202"/>
    <w:rsid w:val="61732B78"/>
    <w:rsid w:val="629F371D"/>
    <w:rsid w:val="62BD432E"/>
    <w:rsid w:val="63350368"/>
    <w:rsid w:val="64B11C70"/>
    <w:rsid w:val="6CB06077"/>
    <w:rsid w:val="721F6381"/>
    <w:rsid w:val="73A74D72"/>
    <w:rsid w:val="7BAC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1266</Words>
  <Characters>1331</Characters>
  <Lines>0</Lines>
  <Paragraphs>0</Paragraphs>
  <TotalTime>0</TotalTime>
  <ScaleCrop>false</ScaleCrop>
  <LinksUpToDate>false</LinksUpToDate>
  <CharactersWithSpaces>1335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2023-08-14T02:53:00Z</dcterms:created>
  <dc:creator>admin</dc:creator>
  <cp:lastModifiedBy>admin</cp:lastModifiedBy>
  <cp:lastPrinted>2023-08-14T03:06:00Z</cp:lastPrinted>
  <dcterms:modified xsi:type="dcterms:W3CDTF">2023-09-08T00:03:47Z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BDAF58E1AF18479F9B78951F462C96A2_12</vt:lpwstr>
  </property>
</Properties>
</file>